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 – DOS CONTRATOS EM GERAL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II – DA EXTINÇÃO DO CONTRATO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 - Do Distrato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472. O distrato faz-se pela mesma forma exigida para 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473. A resilição unilateral, nos casos em que a lei expressa ou implicitamente o permita, opera mediante denúncia notificada à outra parte.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Se, porém, dada a natureza do contrato, uma das partes houver feito investimentos consideráveis para a sua execução, a denúncia unilateral só produzirá efeito depois de transcorrido prazo compatível com a natureza e o vulto dos investimentos.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 - Da Cláusula Resolutiva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474. A cláusula resolutiva expressa opera de pleno direito; a tácita depende de interpelação judicial.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475. A parte lesada pelo inadimplemento pode pedir a resolução do contrato, se não preferir exigir-lhe o cumprimento, cabendo, em qualquer dos casos, indenização por perdas e danos.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III - Da Exceção de Contrato não Cumprido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476. Nos contratos bilaterais, nenhum dos contratantes, antes de cumprida a sua obrigação, pode exigir o implemento da do outro.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477. Se, depois de concluído o contrato, sobrevier a uma das partes contratantes diminuição em seu patrimônio capaz de comprometer ou tornar duvidosa a prestação pela qual se obrigou, pode a outra recusar-se à prestação que lhe incumbe, até que aquela satisfaça a que lhe compete ou dê garantia bastante de satisfazê-la.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IV - Da Resolução por Onerosidade Excessiva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478. Nos contratos de execução continuada ou diferida, se a prestação de uma das partes se tornar excessivamente onerosa, com extrema vantagem para a outra, em virtude de acontecimentos extraordinários e imprevisíveis, poderá o devedor pedir a resolução do contrato. Os efeitos da sentença que a decretar retroagirão à data da citação.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479. A resolução poderá ser evitada, oferecendo-se o réu a modificar eqüitativamente as condições do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480. Se no contrato as obrigações couberem a apenas uma das partes, poderá ela pleitear que a sua prestação seja reduzida, ou alterado o modo de executá-la, a fim de evitar a onerosidade excessiva.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8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354</Words>
  <Characters>1847</Characters>
  <CharactersWithSpaces>2185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2005-02-06T13:50:00Z</dcterms:created>
  <dc:creator>Raquel</dc:creator>
  <dc:description/>
  <dc:language>pt-BR</dc:language>
  <cp:lastModifiedBy/>
  <dcterms:modified xsi:type="dcterms:W3CDTF">2005-02-06T13:51:00Z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